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EE3" w:rsidRPr="00634EE3" w:rsidRDefault="00634EE3" w:rsidP="00634EE3">
      <w:pPr>
        <w:keepNext/>
        <w:jc w:val="center"/>
        <w:outlineLvl w:val="0"/>
        <w:rPr>
          <w:bCs/>
          <w:sz w:val="26"/>
          <w:szCs w:val="20"/>
        </w:rPr>
      </w:pPr>
      <w:bookmarkStart w:id="0" w:name="_GoBack"/>
      <w:bookmarkEnd w:id="0"/>
      <w:r w:rsidRPr="00634EE3">
        <w:rPr>
          <w:bCs/>
          <w:sz w:val="26"/>
          <w:szCs w:val="20"/>
        </w:rPr>
        <w:t>Российская Федерация</w:t>
      </w:r>
    </w:p>
    <w:p w:rsidR="00634EE3" w:rsidRPr="00634EE3" w:rsidRDefault="00634EE3" w:rsidP="00634EE3">
      <w:pPr>
        <w:keepNext/>
        <w:jc w:val="center"/>
        <w:outlineLvl w:val="0"/>
        <w:rPr>
          <w:bCs/>
          <w:sz w:val="26"/>
          <w:szCs w:val="20"/>
        </w:rPr>
      </w:pPr>
      <w:r w:rsidRPr="00634EE3">
        <w:rPr>
          <w:bCs/>
          <w:sz w:val="26"/>
          <w:szCs w:val="20"/>
        </w:rPr>
        <w:t>Республика Хакасия</w:t>
      </w:r>
    </w:p>
    <w:p w:rsidR="00634EE3" w:rsidRPr="00634EE3" w:rsidRDefault="00021F85" w:rsidP="00634EE3">
      <w:pPr>
        <w:keepNext/>
        <w:jc w:val="center"/>
        <w:outlineLvl w:val="0"/>
        <w:rPr>
          <w:bCs/>
          <w:sz w:val="26"/>
          <w:szCs w:val="20"/>
        </w:rPr>
      </w:pPr>
      <w:r>
        <w:rPr>
          <w:bCs/>
          <w:sz w:val="26"/>
          <w:szCs w:val="20"/>
        </w:rPr>
        <w:t>Кировский</w:t>
      </w:r>
      <w:r w:rsidR="00634EE3" w:rsidRPr="00634EE3">
        <w:rPr>
          <w:bCs/>
          <w:sz w:val="26"/>
          <w:szCs w:val="20"/>
        </w:rPr>
        <w:t xml:space="preserve"> район</w:t>
      </w:r>
    </w:p>
    <w:p w:rsidR="00634EE3" w:rsidRPr="00634EE3" w:rsidRDefault="00634EE3" w:rsidP="00634EE3">
      <w:pPr>
        <w:keepNext/>
        <w:jc w:val="center"/>
        <w:outlineLvl w:val="0"/>
        <w:rPr>
          <w:bCs/>
          <w:sz w:val="26"/>
          <w:szCs w:val="20"/>
        </w:rPr>
      </w:pPr>
      <w:r w:rsidRPr="00634EE3">
        <w:rPr>
          <w:bCs/>
          <w:sz w:val="26"/>
          <w:szCs w:val="20"/>
        </w:rPr>
        <w:t>Администрация Кировского сельсовета</w:t>
      </w:r>
    </w:p>
    <w:p w:rsidR="00634EE3" w:rsidRPr="00634EE3" w:rsidRDefault="00634EE3" w:rsidP="00634EE3">
      <w:pPr>
        <w:keepNext/>
        <w:jc w:val="center"/>
        <w:outlineLvl w:val="0"/>
        <w:rPr>
          <w:bCs/>
          <w:sz w:val="26"/>
          <w:szCs w:val="20"/>
        </w:rPr>
      </w:pPr>
    </w:p>
    <w:p w:rsidR="00634EE3" w:rsidRPr="00634EE3" w:rsidRDefault="00634EE3" w:rsidP="00634EE3">
      <w:pPr>
        <w:keepNext/>
        <w:jc w:val="center"/>
        <w:outlineLvl w:val="0"/>
        <w:rPr>
          <w:bCs/>
          <w:sz w:val="26"/>
          <w:szCs w:val="20"/>
        </w:rPr>
      </w:pPr>
      <w:r w:rsidRPr="00634EE3">
        <w:rPr>
          <w:bCs/>
          <w:sz w:val="26"/>
          <w:szCs w:val="20"/>
        </w:rPr>
        <w:t>ПОСТАНОВЛЕНИЕ</w:t>
      </w:r>
    </w:p>
    <w:p w:rsidR="00634EE3" w:rsidRPr="00634EE3" w:rsidRDefault="00634EE3" w:rsidP="00634EE3">
      <w:pPr>
        <w:jc w:val="center"/>
        <w:rPr>
          <w:b/>
          <w:bCs/>
          <w:sz w:val="26"/>
          <w:szCs w:val="20"/>
        </w:rPr>
      </w:pPr>
    </w:p>
    <w:p w:rsidR="00634EE3" w:rsidRPr="00634EE3" w:rsidRDefault="00FB15AC" w:rsidP="00634EE3">
      <w:pPr>
        <w:rPr>
          <w:sz w:val="26"/>
          <w:szCs w:val="26"/>
        </w:rPr>
      </w:pPr>
      <w:r>
        <w:rPr>
          <w:sz w:val="26"/>
          <w:szCs w:val="26"/>
        </w:rPr>
        <w:t>10</w:t>
      </w:r>
      <w:r w:rsidR="00634EE3" w:rsidRPr="00634EE3">
        <w:rPr>
          <w:sz w:val="26"/>
          <w:szCs w:val="26"/>
        </w:rPr>
        <w:t>.12.20</w:t>
      </w:r>
      <w:r w:rsidR="00021F85">
        <w:rPr>
          <w:sz w:val="26"/>
          <w:szCs w:val="26"/>
        </w:rPr>
        <w:t>20</w:t>
      </w:r>
      <w:r w:rsidR="00634EE3" w:rsidRPr="00634EE3">
        <w:rPr>
          <w:sz w:val="26"/>
          <w:szCs w:val="26"/>
        </w:rPr>
        <w:tab/>
      </w:r>
      <w:r w:rsidR="00634EE3" w:rsidRPr="00634EE3">
        <w:rPr>
          <w:sz w:val="26"/>
          <w:szCs w:val="26"/>
        </w:rPr>
        <w:tab/>
      </w:r>
      <w:r w:rsidR="00634EE3" w:rsidRPr="00634EE3">
        <w:rPr>
          <w:sz w:val="26"/>
          <w:szCs w:val="26"/>
        </w:rPr>
        <w:tab/>
      </w:r>
      <w:r w:rsidR="00634EE3" w:rsidRPr="00634EE3">
        <w:rPr>
          <w:sz w:val="26"/>
          <w:szCs w:val="26"/>
        </w:rPr>
        <w:tab/>
      </w:r>
      <w:r w:rsidR="00634EE3" w:rsidRPr="00634EE3">
        <w:rPr>
          <w:sz w:val="26"/>
          <w:szCs w:val="26"/>
        </w:rPr>
        <w:tab/>
      </w:r>
      <w:r w:rsidR="00634EE3" w:rsidRPr="00634EE3">
        <w:rPr>
          <w:sz w:val="26"/>
          <w:szCs w:val="26"/>
        </w:rPr>
        <w:tab/>
        <w:t xml:space="preserve">                                             №</w:t>
      </w:r>
      <w:r w:rsidR="00634EE3">
        <w:rPr>
          <w:sz w:val="26"/>
          <w:szCs w:val="26"/>
        </w:rPr>
        <w:t xml:space="preserve"> </w:t>
      </w:r>
      <w:r>
        <w:rPr>
          <w:sz w:val="26"/>
          <w:szCs w:val="26"/>
        </w:rPr>
        <w:t>98</w:t>
      </w:r>
      <w:r w:rsidR="00634EE3" w:rsidRPr="00634EE3">
        <w:rPr>
          <w:sz w:val="26"/>
          <w:szCs w:val="26"/>
        </w:rPr>
        <w:t>-п</w:t>
      </w:r>
    </w:p>
    <w:p w:rsidR="00634EE3" w:rsidRPr="00634EE3" w:rsidRDefault="00634EE3" w:rsidP="00634EE3">
      <w:pPr>
        <w:keepNext/>
        <w:outlineLvl w:val="0"/>
        <w:rPr>
          <w:bCs/>
          <w:sz w:val="26"/>
          <w:szCs w:val="26"/>
        </w:rPr>
      </w:pPr>
    </w:p>
    <w:p w:rsidR="00634EE3" w:rsidRPr="00634EE3" w:rsidRDefault="00634EE3" w:rsidP="00634EE3">
      <w:pPr>
        <w:tabs>
          <w:tab w:val="left" w:pos="4500"/>
        </w:tabs>
        <w:spacing w:before="240" w:after="60"/>
        <w:ind w:right="4976"/>
        <w:outlineLvl w:val="5"/>
        <w:rPr>
          <w:bCs/>
          <w:sz w:val="26"/>
          <w:szCs w:val="26"/>
        </w:rPr>
      </w:pPr>
      <w:r w:rsidRPr="00634EE3">
        <w:rPr>
          <w:bCs/>
          <w:sz w:val="26"/>
          <w:szCs w:val="26"/>
        </w:rPr>
        <w:t>Об утверждении Порядка завершения операций по исполнению бюджета муниципального образования Кировский сельсовет в 20</w:t>
      </w:r>
      <w:r w:rsidR="00021F85">
        <w:rPr>
          <w:bCs/>
          <w:sz w:val="26"/>
          <w:szCs w:val="26"/>
        </w:rPr>
        <w:t>20</w:t>
      </w:r>
      <w:r w:rsidRPr="00634EE3">
        <w:rPr>
          <w:bCs/>
          <w:sz w:val="26"/>
          <w:szCs w:val="26"/>
        </w:rPr>
        <w:t>году</w:t>
      </w:r>
    </w:p>
    <w:p w:rsidR="00634EE3" w:rsidRPr="00634EE3" w:rsidRDefault="00634EE3" w:rsidP="00634EE3">
      <w:pPr>
        <w:jc w:val="both"/>
        <w:rPr>
          <w:sz w:val="26"/>
          <w:szCs w:val="26"/>
        </w:rPr>
      </w:pPr>
    </w:p>
    <w:p w:rsidR="00634EE3" w:rsidRPr="00634EE3" w:rsidRDefault="00634EE3" w:rsidP="00634EE3">
      <w:pPr>
        <w:ind w:firstLine="709"/>
        <w:jc w:val="both"/>
        <w:rPr>
          <w:sz w:val="26"/>
          <w:szCs w:val="26"/>
        </w:rPr>
      </w:pPr>
      <w:r w:rsidRPr="00634EE3">
        <w:rPr>
          <w:sz w:val="26"/>
          <w:szCs w:val="26"/>
        </w:rPr>
        <w:t>В соответствии со статьей 242 Бюджетного Кодекса Российской Федерации и в целях своевременного осуществления расходов из бюджета муниципального образования Кировский сельсовет (далее - местного бюджета) в соответствии с бюджетной росписью, администрация Кировского сельсовета</w:t>
      </w:r>
    </w:p>
    <w:p w:rsidR="00634EE3" w:rsidRPr="00634EE3" w:rsidRDefault="00634EE3" w:rsidP="00634EE3">
      <w:pPr>
        <w:ind w:firstLine="709"/>
        <w:jc w:val="center"/>
        <w:rPr>
          <w:sz w:val="26"/>
          <w:szCs w:val="26"/>
        </w:rPr>
      </w:pPr>
      <w:r w:rsidRPr="00634EE3">
        <w:rPr>
          <w:sz w:val="26"/>
          <w:szCs w:val="26"/>
        </w:rPr>
        <w:t>ПОСТАНОВЛЯЕТ:</w:t>
      </w:r>
    </w:p>
    <w:p w:rsidR="00634EE3" w:rsidRPr="00634EE3" w:rsidRDefault="00634EE3" w:rsidP="00634EE3">
      <w:pPr>
        <w:jc w:val="both"/>
        <w:rPr>
          <w:sz w:val="26"/>
          <w:szCs w:val="26"/>
        </w:rPr>
      </w:pPr>
    </w:p>
    <w:p w:rsidR="00634EE3" w:rsidRPr="00634EE3" w:rsidRDefault="00634EE3" w:rsidP="00634EE3">
      <w:pPr>
        <w:ind w:firstLine="709"/>
        <w:jc w:val="both"/>
        <w:rPr>
          <w:sz w:val="26"/>
          <w:szCs w:val="26"/>
        </w:rPr>
      </w:pPr>
      <w:r w:rsidRPr="00634EE3">
        <w:rPr>
          <w:sz w:val="26"/>
          <w:szCs w:val="26"/>
        </w:rPr>
        <w:t>1. Утвердить Порядок завершения операций по и</w:t>
      </w:r>
      <w:r w:rsidR="00021F85">
        <w:rPr>
          <w:sz w:val="26"/>
          <w:szCs w:val="26"/>
        </w:rPr>
        <w:t>сполнению местного бюджета в 2020</w:t>
      </w:r>
      <w:r w:rsidRPr="00634EE3">
        <w:rPr>
          <w:sz w:val="26"/>
          <w:szCs w:val="26"/>
        </w:rPr>
        <w:t xml:space="preserve"> году (приложение)</w:t>
      </w:r>
    </w:p>
    <w:p w:rsidR="00634EE3" w:rsidRPr="00634EE3" w:rsidRDefault="00634EE3" w:rsidP="00634EE3">
      <w:pPr>
        <w:ind w:firstLine="709"/>
        <w:jc w:val="both"/>
        <w:rPr>
          <w:sz w:val="26"/>
          <w:szCs w:val="26"/>
        </w:rPr>
      </w:pPr>
      <w:r w:rsidRPr="00634EE3">
        <w:rPr>
          <w:sz w:val="26"/>
          <w:szCs w:val="26"/>
        </w:rPr>
        <w:t xml:space="preserve">2. Довести утвержденный Порядок до сведения главных распорядителей средств местного бюджета. </w:t>
      </w:r>
    </w:p>
    <w:p w:rsidR="00634EE3" w:rsidRPr="00634EE3" w:rsidRDefault="00634EE3" w:rsidP="00634EE3">
      <w:pPr>
        <w:ind w:firstLine="709"/>
        <w:jc w:val="both"/>
        <w:rPr>
          <w:sz w:val="26"/>
          <w:szCs w:val="26"/>
        </w:rPr>
      </w:pPr>
      <w:r w:rsidRPr="00634EE3">
        <w:rPr>
          <w:sz w:val="26"/>
          <w:szCs w:val="26"/>
        </w:rPr>
        <w:t>3.  Контроль за исполнением настоящего постановления оставляю за собой.</w:t>
      </w:r>
    </w:p>
    <w:p w:rsidR="00634EE3" w:rsidRPr="00634EE3" w:rsidRDefault="00634EE3" w:rsidP="00634EE3">
      <w:pPr>
        <w:ind w:firstLine="709"/>
        <w:jc w:val="both"/>
        <w:rPr>
          <w:sz w:val="26"/>
          <w:szCs w:val="26"/>
        </w:rPr>
      </w:pPr>
    </w:p>
    <w:p w:rsidR="00634EE3" w:rsidRPr="00634EE3" w:rsidRDefault="00634EE3" w:rsidP="00634EE3">
      <w:pPr>
        <w:ind w:firstLine="709"/>
        <w:jc w:val="both"/>
        <w:rPr>
          <w:sz w:val="26"/>
          <w:szCs w:val="26"/>
        </w:rPr>
      </w:pPr>
    </w:p>
    <w:p w:rsidR="00634EE3" w:rsidRPr="00634EE3" w:rsidRDefault="00634EE3" w:rsidP="00021F85">
      <w:pPr>
        <w:rPr>
          <w:b/>
          <w:bCs/>
          <w:sz w:val="26"/>
          <w:szCs w:val="26"/>
        </w:rPr>
      </w:pPr>
      <w:r w:rsidRPr="00634EE3">
        <w:rPr>
          <w:sz w:val="26"/>
          <w:szCs w:val="26"/>
        </w:rPr>
        <w:t xml:space="preserve">Глава Кировского сельсовета                                            </w:t>
      </w:r>
      <w:r w:rsidR="008C1971">
        <w:rPr>
          <w:sz w:val="26"/>
          <w:szCs w:val="26"/>
        </w:rPr>
        <w:tab/>
      </w:r>
      <w:r w:rsidR="008C1971">
        <w:rPr>
          <w:sz w:val="26"/>
          <w:szCs w:val="26"/>
        </w:rPr>
        <w:tab/>
      </w:r>
      <w:r w:rsidR="008C1971">
        <w:rPr>
          <w:sz w:val="26"/>
          <w:szCs w:val="26"/>
        </w:rPr>
        <w:tab/>
      </w:r>
      <w:r w:rsidR="00021F85">
        <w:rPr>
          <w:sz w:val="26"/>
          <w:szCs w:val="26"/>
        </w:rPr>
        <w:t>В.Т.Коваль</w:t>
      </w: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634EE3" w:rsidRDefault="00634EE3" w:rsidP="00DC4B0C">
      <w:pPr>
        <w:shd w:val="clear" w:color="auto" w:fill="FFFFFF"/>
        <w:spacing w:line="302" w:lineRule="exact"/>
        <w:ind w:left="1123" w:right="979" w:hanging="43"/>
        <w:jc w:val="center"/>
        <w:rPr>
          <w:b/>
          <w:bCs/>
          <w:sz w:val="26"/>
          <w:szCs w:val="26"/>
        </w:rPr>
      </w:pPr>
    </w:p>
    <w:p w:rsidR="00FB15AC" w:rsidRDefault="00FB15AC" w:rsidP="00FB15AC">
      <w:pPr>
        <w:shd w:val="clear" w:color="auto" w:fill="FFFFFF"/>
        <w:spacing w:line="302" w:lineRule="exact"/>
        <w:ind w:left="1123" w:right="979" w:hanging="43"/>
        <w:jc w:val="center"/>
      </w:pPr>
      <w:r>
        <w:rPr>
          <w:b/>
          <w:bCs/>
          <w:sz w:val="26"/>
          <w:szCs w:val="26"/>
        </w:rPr>
        <w:lastRenderedPageBreak/>
        <w:t xml:space="preserve">Порядок завершения операций по исполнению </w:t>
      </w:r>
      <w:r>
        <w:rPr>
          <w:b/>
          <w:bCs/>
          <w:spacing w:val="-1"/>
          <w:sz w:val="26"/>
          <w:szCs w:val="26"/>
        </w:rPr>
        <w:t xml:space="preserve">бюджета муниципального образования </w:t>
      </w:r>
      <w:r w:rsidR="00021F85">
        <w:rPr>
          <w:b/>
          <w:bCs/>
          <w:spacing w:val="-1"/>
          <w:sz w:val="26"/>
          <w:szCs w:val="26"/>
        </w:rPr>
        <w:t>Кировский</w:t>
      </w:r>
      <w:r>
        <w:rPr>
          <w:b/>
          <w:bCs/>
          <w:spacing w:val="-1"/>
          <w:sz w:val="26"/>
          <w:szCs w:val="26"/>
        </w:rPr>
        <w:t xml:space="preserve"> </w:t>
      </w:r>
      <w:r w:rsidR="00021F85">
        <w:rPr>
          <w:b/>
          <w:bCs/>
          <w:spacing w:val="-1"/>
          <w:sz w:val="26"/>
          <w:szCs w:val="26"/>
        </w:rPr>
        <w:t>сельсовет</w:t>
      </w:r>
      <w:r>
        <w:rPr>
          <w:b/>
          <w:bCs/>
          <w:spacing w:val="-1"/>
          <w:sz w:val="26"/>
          <w:szCs w:val="26"/>
        </w:rPr>
        <w:t xml:space="preserve"> в 2020 году</w:t>
      </w:r>
    </w:p>
    <w:p w:rsidR="00FB15AC" w:rsidRDefault="00FB15AC" w:rsidP="00FB15AC">
      <w:pPr>
        <w:shd w:val="clear" w:color="auto" w:fill="FFFFFF"/>
        <w:tabs>
          <w:tab w:val="left" w:pos="1130"/>
        </w:tabs>
        <w:spacing w:before="310" w:line="288" w:lineRule="exact"/>
        <w:ind w:left="14" w:right="50" w:firstLine="727"/>
        <w:jc w:val="both"/>
      </w:pPr>
      <w:r>
        <w:rPr>
          <w:spacing w:val="-23"/>
          <w:sz w:val="26"/>
          <w:szCs w:val="26"/>
        </w:rPr>
        <w:t>1.</w:t>
      </w:r>
      <w:r>
        <w:rPr>
          <w:sz w:val="26"/>
          <w:szCs w:val="26"/>
        </w:rPr>
        <w:t xml:space="preserve"> В соответствии со статьей 242 Бюджетного кодекса Российской Федерации исполнение местного бюджета завершается в части:</w:t>
      </w:r>
    </w:p>
    <w:p w:rsidR="00FB15AC" w:rsidRDefault="00FB15AC" w:rsidP="00FB15AC">
      <w:pPr>
        <w:shd w:val="clear" w:color="auto" w:fill="FFFFFF"/>
        <w:spacing w:line="295" w:lineRule="exact"/>
        <w:ind w:left="14" w:right="50" w:firstLine="1066"/>
        <w:jc w:val="both"/>
        <w:rPr>
          <w:spacing w:val="-1"/>
          <w:sz w:val="26"/>
          <w:szCs w:val="26"/>
        </w:rPr>
      </w:pPr>
      <w:r>
        <w:rPr>
          <w:sz w:val="26"/>
          <w:szCs w:val="26"/>
        </w:rPr>
        <w:t>кассовых операций по расходам местного бюджета и источникам финансирования дефицита местного бюджета - 31 декабря 2020;</w:t>
      </w:r>
      <w:r>
        <w:rPr>
          <w:spacing w:val="-1"/>
          <w:sz w:val="26"/>
          <w:szCs w:val="26"/>
        </w:rPr>
        <w:t xml:space="preserve"> </w:t>
      </w:r>
    </w:p>
    <w:p w:rsidR="00FB15AC" w:rsidRDefault="00FB15AC" w:rsidP="00FB15AC">
      <w:pPr>
        <w:shd w:val="clear" w:color="auto" w:fill="FFFFFF"/>
        <w:spacing w:before="7" w:line="295" w:lineRule="exact"/>
        <w:ind w:left="7" w:right="43" w:firstLine="1073"/>
        <w:jc w:val="both"/>
      </w:pPr>
      <w:r>
        <w:rPr>
          <w:sz w:val="26"/>
          <w:szCs w:val="26"/>
        </w:rPr>
        <w:t>зачисления в местный бюджет поступлений 2020 года, распределенных в установленном порядке Управлением Федерального казначейства по Республике Хакасия (далее - Управление) между бюджетами бюджетной системы Российской Федерации, и их отражения в отчетности об исполнении местного бюджета 2020 года - в первые пять рабочих дней 2021 года.</w:t>
      </w:r>
    </w:p>
    <w:p w:rsidR="00FB15AC" w:rsidRDefault="00FB15AC" w:rsidP="00FB15AC">
      <w:pPr>
        <w:shd w:val="clear" w:color="auto" w:fill="FFFFFF"/>
        <w:tabs>
          <w:tab w:val="left" w:pos="1037"/>
        </w:tabs>
        <w:spacing w:before="22" w:line="288" w:lineRule="exact"/>
        <w:ind w:right="36" w:firstLine="713"/>
        <w:jc w:val="both"/>
        <w:rPr>
          <w:sz w:val="26"/>
          <w:szCs w:val="26"/>
        </w:rPr>
      </w:pPr>
      <w:r>
        <w:rPr>
          <w:spacing w:val="-12"/>
          <w:sz w:val="26"/>
          <w:szCs w:val="26"/>
        </w:rPr>
        <w:t>2.</w:t>
      </w:r>
      <w:r>
        <w:rPr>
          <w:sz w:val="26"/>
          <w:szCs w:val="26"/>
        </w:rPr>
        <w:tab/>
        <w:t xml:space="preserve">В целях завершения операций по расходам местного бюджета Отдел № 1 Управления Федерального казначейства по Республике Хакасия (далее Отдел) принимает от </w:t>
      </w:r>
      <w:r w:rsidR="00021F85">
        <w:rPr>
          <w:sz w:val="26"/>
          <w:szCs w:val="26"/>
        </w:rPr>
        <w:t xml:space="preserve">муниципального образования Кировский сельсовет (далее – МО Кировский сельсовет) </w:t>
      </w:r>
      <w:r>
        <w:rPr>
          <w:sz w:val="26"/>
          <w:szCs w:val="26"/>
        </w:rPr>
        <w:t>расходные расписания для доведения бюджетных данных до</w:t>
      </w:r>
      <w:r>
        <w:rPr>
          <w:sz w:val="26"/>
          <w:szCs w:val="26"/>
        </w:rPr>
        <w:tab/>
        <w:t>главных распорядителей средств местного бюджета по 30 декабря 2020 года включительно.</w:t>
      </w:r>
    </w:p>
    <w:p w:rsidR="00FB15AC" w:rsidRDefault="00FB15AC" w:rsidP="00FB15AC">
      <w:pPr>
        <w:shd w:val="clear" w:color="auto" w:fill="FFFFFF"/>
        <w:tabs>
          <w:tab w:val="left" w:pos="1037"/>
        </w:tabs>
        <w:spacing w:before="22" w:line="288" w:lineRule="exact"/>
        <w:ind w:right="36" w:firstLine="713"/>
        <w:jc w:val="both"/>
        <w:rPr>
          <w:sz w:val="26"/>
          <w:szCs w:val="26"/>
        </w:rPr>
      </w:pPr>
      <w:r w:rsidRPr="00CC3B6C">
        <w:rPr>
          <w:sz w:val="26"/>
          <w:szCs w:val="26"/>
        </w:rPr>
        <w:t xml:space="preserve">В целях завершения операций по расходам местного бюджета и источникам финансирования дефицита местного бюджета на обслуживание муниципального внутреннего долга муниципального образования </w:t>
      </w:r>
      <w:r w:rsidR="00021F85">
        <w:rPr>
          <w:sz w:val="26"/>
          <w:szCs w:val="26"/>
        </w:rPr>
        <w:t>Кировский</w:t>
      </w:r>
      <w:r w:rsidRPr="00CC3B6C">
        <w:rPr>
          <w:sz w:val="26"/>
          <w:szCs w:val="26"/>
        </w:rPr>
        <w:t xml:space="preserve"> район Отдел принимает от </w:t>
      </w:r>
      <w:r w:rsidR="00021F85">
        <w:rPr>
          <w:sz w:val="26"/>
          <w:szCs w:val="26"/>
        </w:rPr>
        <w:t xml:space="preserve">МО Кировский сельсовет </w:t>
      </w:r>
      <w:r w:rsidRPr="00CC3B6C">
        <w:rPr>
          <w:sz w:val="26"/>
          <w:szCs w:val="26"/>
        </w:rPr>
        <w:t>расходные расписания для доведения бюджетных данных до главных распорядителей средств местного бюджета (главных администраторов источников финансирования дефицита местного бюджета) по 31 декабря 2020 года включительно.</w:t>
      </w:r>
    </w:p>
    <w:p w:rsidR="00FB15AC" w:rsidRDefault="00FB15AC" w:rsidP="00FB15AC">
      <w:pPr>
        <w:shd w:val="clear" w:color="auto" w:fill="FFFFFF"/>
        <w:tabs>
          <w:tab w:val="left" w:pos="1037"/>
        </w:tabs>
        <w:spacing w:before="7" w:line="295" w:lineRule="exact"/>
        <w:ind w:right="43" w:firstLine="713"/>
        <w:jc w:val="both"/>
        <w:rPr>
          <w:sz w:val="26"/>
          <w:szCs w:val="26"/>
        </w:rPr>
      </w:pPr>
      <w:r>
        <w:rPr>
          <w:spacing w:val="-15"/>
          <w:sz w:val="26"/>
          <w:szCs w:val="26"/>
        </w:rPr>
        <w:t>3.</w:t>
      </w:r>
      <w:r>
        <w:rPr>
          <w:sz w:val="26"/>
          <w:szCs w:val="26"/>
        </w:rPr>
        <w:tab/>
        <w:t>Главные распорядители средств местного бюджета (главные администраторы источников финансирования дефицита местного бюджета) обеспечивают представление в Отдел:</w:t>
      </w:r>
    </w:p>
    <w:p w:rsidR="00FB15AC" w:rsidRDefault="00FB15AC" w:rsidP="00FB15AC">
      <w:pPr>
        <w:shd w:val="clear" w:color="auto" w:fill="FFFFFF"/>
        <w:tabs>
          <w:tab w:val="left" w:pos="1037"/>
        </w:tabs>
        <w:spacing w:before="7" w:line="295" w:lineRule="exact"/>
        <w:ind w:right="43" w:firstLine="713"/>
        <w:jc w:val="both"/>
        <w:rPr>
          <w:sz w:val="26"/>
          <w:szCs w:val="26"/>
        </w:rPr>
      </w:pPr>
      <w:r>
        <w:rPr>
          <w:sz w:val="26"/>
          <w:szCs w:val="26"/>
        </w:rPr>
        <w:t>по 30 декабря 2020 года включительно - документов для доведения бюджетных данных до получателей средств местного бюджета, за исключением случаев, установленных настоящим пунктом;</w:t>
      </w:r>
    </w:p>
    <w:p w:rsidR="00FB15AC" w:rsidRDefault="00FB15AC" w:rsidP="00FB15AC">
      <w:pPr>
        <w:shd w:val="clear" w:color="auto" w:fill="FFFFFF"/>
        <w:tabs>
          <w:tab w:val="left" w:pos="1037"/>
        </w:tabs>
        <w:spacing w:before="7" w:line="295" w:lineRule="exact"/>
        <w:ind w:right="43" w:firstLine="713"/>
        <w:jc w:val="both"/>
        <w:rPr>
          <w:sz w:val="26"/>
          <w:szCs w:val="26"/>
        </w:rPr>
      </w:pPr>
      <w:r>
        <w:rPr>
          <w:sz w:val="26"/>
          <w:szCs w:val="26"/>
        </w:rPr>
        <w:t>по 31 декабря 2020 года включительно – документов для доведения бюджетных данных до администраторов источников финансирования дефицита местного бюджета;</w:t>
      </w:r>
    </w:p>
    <w:p w:rsidR="00FB15AC" w:rsidRPr="00586D1F" w:rsidRDefault="00FB15AC" w:rsidP="00FB15AC">
      <w:pPr>
        <w:shd w:val="clear" w:color="auto" w:fill="FFFFFF"/>
        <w:tabs>
          <w:tab w:val="left" w:pos="1037"/>
        </w:tabs>
        <w:spacing w:before="7" w:line="295" w:lineRule="exact"/>
        <w:ind w:right="43"/>
        <w:jc w:val="both"/>
      </w:pPr>
      <w:r>
        <w:rPr>
          <w:sz w:val="26"/>
          <w:szCs w:val="26"/>
        </w:rPr>
        <w:t xml:space="preserve">           по 31 декабря 2020 года включительно – платежных документов для осуществления кассовых выплат по расходам на обслуживание муниципального внутреннего долга муниципального образования </w:t>
      </w:r>
      <w:r w:rsidR="00021F85">
        <w:rPr>
          <w:sz w:val="26"/>
          <w:szCs w:val="26"/>
        </w:rPr>
        <w:t>Кировский</w:t>
      </w:r>
      <w:r>
        <w:rPr>
          <w:sz w:val="26"/>
          <w:szCs w:val="26"/>
        </w:rPr>
        <w:t xml:space="preserve"> район и источникам финансирования дефицита местного бюджета в валюте Российской Федерации.</w:t>
      </w:r>
    </w:p>
    <w:p w:rsidR="00FB15AC" w:rsidRDefault="00FB15AC" w:rsidP="00FB15AC">
      <w:pPr>
        <w:autoSpaceDE w:val="0"/>
        <w:autoSpaceDN w:val="0"/>
        <w:adjustRightInd w:val="0"/>
        <w:ind w:firstLine="709"/>
        <w:jc w:val="both"/>
        <w:rPr>
          <w:sz w:val="26"/>
          <w:szCs w:val="26"/>
        </w:rPr>
      </w:pPr>
      <w:r>
        <w:rPr>
          <w:spacing w:val="-12"/>
          <w:sz w:val="26"/>
          <w:szCs w:val="26"/>
        </w:rPr>
        <w:t>4.</w:t>
      </w:r>
      <w:r>
        <w:rPr>
          <w:sz w:val="26"/>
          <w:szCs w:val="26"/>
        </w:rPr>
        <w:t xml:space="preserve"> Получатели средств местного бюджета (администраторы источников финансирования дефицита местного бюджета), бюджетные учреждения (автономные учреждения), принявшие  бюджетные  полномочия  в   соответствии  с переданными бюджетными полномочиями получателей бюджетных средств, обеспечивают представление   в   Отдел   платежных и иных документов необходимых для подтверждения в установленном порядке принятых ими денежных   обязательств,  и  последующего   осуществления   кассовых   выплат   из местного бюджета не позднее 31 декабря 2020</w:t>
      </w:r>
      <w:r w:rsidRPr="007A6CAE">
        <w:rPr>
          <w:sz w:val="26"/>
          <w:szCs w:val="26"/>
        </w:rPr>
        <w:t xml:space="preserve"> года,</w:t>
      </w:r>
      <w:r>
        <w:rPr>
          <w:sz w:val="26"/>
          <w:szCs w:val="26"/>
        </w:rPr>
        <w:t xml:space="preserve"> а для осуществления операций по выплатам за счет наличных денег - не позднее, </w:t>
      </w:r>
      <w:r w:rsidRPr="007A6CAE">
        <w:rPr>
          <w:sz w:val="26"/>
          <w:szCs w:val="26"/>
        </w:rPr>
        <w:t xml:space="preserve">чем </w:t>
      </w:r>
      <w:r>
        <w:rPr>
          <w:sz w:val="26"/>
          <w:szCs w:val="26"/>
        </w:rPr>
        <w:t>29 декабря 2020</w:t>
      </w:r>
      <w:r w:rsidRPr="007A6CAE">
        <w:rPr>
          <w:sz w:val="26"/>
          <w:szCs w:val="26"/>
        </w:rPr>
        <w:t xml:space="preserve"> года</w:t>
      </w:r>
      <w:r>
        <w:rPr>
          <w:sz w:val="26"/>
          <w:szCs w:val="26"/>
        </w:rPr>
        <w:t>, операций по обеспечению денежными средствами с использованием расчетных (дебетовых) банковских карт (далее – карт) осуществляются не позднее 21 декабря 2020 года, за исключением случаев, установленных настоящим пунктом.</w:t>
      </w:r>
    </w:p>
    <w:p w:rsidR="00FB15AC" w:rsidRDefault="00FB15AC" w:rsidP="00FB15AC">
      <w:pPr>
        <w:autoSpaceDE w:val="0"/>
        <w:autoSpaceDN w:val="0"/>
        <w:adjustRightInd w:val="0"/>
        <w:ind w:firstLine="709"/>
        <w:jc w:val="both"/>
        <w:rPr>
          <w:sz w:val="26"/>
          <w:szCs w:val="26"/>
        </w:rPr>
      </w:pPr>
      <w:r>
        <w:rPr>
          <w:sz w:val="26"/>
          <w:szCs w:val="26"/>
        </w:rPr>
        <w:lastRenderedPageBreak/>
        <w:t xml:space="preserve">В  случае  если  кассовые  выплаты  из местного бюджета осуществляются  за счет средств, источником финансового обеспечения которых являются средства федерального бюджета, имеющие целевое назначение, в соответствии с Порядком об организации работы территориальных органов федерального казначейства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утвержденным    приказом   Федерального   казначейства    от 18.06.2012 № 238, получатели средств местного бюджета обеспечивают представление в Отдел платежных документов не позднее 28 декабря 2020 года. </w:t>
      </w:r>
    </w:p>
    <w:p w:rsidR="00FB15AC" w:rsidRDefault="00FB15AC" w:rsidP="00FB15AC">
      <w:pPr>
        <w:shd w:val="clear" w:color="auto" w:fill="FFFFFF"/>
        <w:spacing w:before="14" w:line="295" w:lineRule="exact"/>
        <w:ind w:left="14" w:right="43" w:firstLine="698"/>
        <w:jc w:val="both"/>
      </w:pPr>
      <w:r>
        <w:rPr>
          <w:sz w:val="26"/>
          <w:szCs w:val="26"/>
        </w:rPr>
        <w:t>При этом дата составления документа в поле «дата» платежного документа не должна быть позднее даты, установленной настоящим пунктом для представления платежного документа в Отдел.</w:t>
      </w:r>
    </w:p>
    <w:p w:rsidR="00FB15AC" w:rsidRDefault="00FB15AC" w:rsidP="00FB15AC">
      <w:pPr>
        <w:shd w:val="clear" w:color="auto" w:fill="FFFFFF"/>
        <w:tabs>
          <w:tab w:val="left" w:pos="1001"/>
        </w:tabs>
        <w:spacing w:before="7" w:line="295" w:lineRule="exact"/>
        <w:ind w:left="14" w:right="43" w:firstLine="713"/>
        <w:jc w:val="both"/>
      </w:pPr>
      <w:r>
        <w:rPr>
          <w:spacing w:val="-16"/>
          <w:sz w:val="26"/>
          <w:szCs w:val="26"/>
        </w:rPr>
        <w:t>5.</w:t>
      </w:r>
      <w:r>
        <w:rPr>
          <w:sz w:val="26"/>
          <w:szCs w:val="26"/>
        </w:rPr>
        <w:tab/>
        <w:t>Документы на внесение изменений в коды бюджетной классификации по операциям, учтенным на лицевых счетах получателей бюджетных средств, представляются в Управление не позднее 30 декабря 2020</w:t>
      </w:r>
      <w:r w:rsidRPr="007A6CAE">
        <w:rPr>
          <w:sz w:val="26"/>
          <w:szCs w:val="26"/>
        </w:rPr>
        <w:t xml:space="preserve"> года.</w:t>
      </w:r>
    </w:p>
    <w:p w:rsidR="00FB15AC" w:rsidRDefault="00FB15AC" w:rsidP="00FB15AC">
      <w:pPr>
        <w:shd w:val="clear" w:color="auto" w:fill="FFFFFF"/>
        <w:tabs>
          <w:tab w:val="left" w:pos="1109"/>
        </w:tabs>
        <w:spacing w:before="7" w:line="295" w:lineRule="exact"/>
        <w:ind w:left="7" w:right="29" w:firstLine="720"/>
        <w:jc w:val="both"/>
      </w:pPr>
      <w:r>
        <w:rPr>
          <w:spacing w:val="-16"/>
          <w:sz w:val="26"/>
          <w:szCs w:val="26"/>
        </w:rPr>
        <w:t>6.</w:t>
      </w:r>
      <w:r>
        <w:rPr>
          <w:sz w:val="26"/>
          <w:szCs w:val="26"/>
        </w:rPr>
        <w:t xml:space="preserve"> Отдел осуществляет кассовые выплаты со счетов № 40204 «Средства местных бюджетов» (далее – счет</w:t>
      </w:r>
      <w:r>
        <w:rPr>
          <w:sz w:val="26"/>
          <w:szCs w:val="26"/>
        </w:rPr>
        <w:tab/>
        <w:t>№ 40204) и № 40302 «Средства, поступающие во временное распоряжение» (далее - счет № 40302) по 31 декабря 2020 года включительно.</w:t>
      </w:r>
    </w:p>
    <w:p w:rsidR="00FB15AC" w:rsidRDefault="00FB15AC" w:rsidP="00FB15AC">
      <w:pPr>
        <w:shd w:val="clear" w:color="auto" w:fill="FFFFFF"/>
        <w:tabs>
          <w:tab w:val="left" w:pos="1037"/>
        </w:tabs>
        <w:spacing w:line="295" w:lineRule="exact"/>
        <w:ind w:left="29" w:right="22" w:firstLine="706"/>
        <w:jc w:val="both"/>
      </w:pPr>
      <w:r>
        <w:rPr>
          <w:spacing w:val="-12"/>
          <w:sz w:val="26"/>
          <w:szCs w:val="26"/>
        </w:rPr>
        <w:t>7.</w:t>
      </w:r>
      <w:r>
        <w:rPr>
          <w:sz w:val="26"/>
          <w:szCs w:val="26"/>
        </w:rPr>
        <w:tab/>
        <w:t>Неиспользованные  остатки  средств  на счетах, открытых Управлению  на балансовом счете № 40116 «Средства для выдачи и внесения наличных денег и осуществления   расчетов   по   отдельным   операция»    (далее - счет № 40116),   не позднее 29 декабря 2020 года перечисляются платежными поручениями в части средств местного бюджета на счета Управления, открытые на балансовом счете № 40204, в части средств, поступающих во временное распоряжение получателей бюджетных средств, на счет № 40302 Управления.</w:t>
      </w:r>
    </w:p>
    <w:p w:rsidR="00FB15AC" w:rsidRDefault="00FB15AC" w:rsidP="00FB15AC">
      <w:pPr>
        <w:shd w:val="clear" w:color="auto" w:fill="FFFFFF"/>
        <w:spacing w:line="295" w:lineRule="exact"/>
        <w:ind w:left="36" w:right="22" w:firstLine="706"/>
        <w:jc w:val="both"/>
      </w:pPr>
      <w:r>
        <w:rPr>
          <w:sz w:val="26"/>
          <w:szCs w:val="26"/>
        </w:rPr>
        <w:t>По состоянию на 1 января 2021 года остаток средств на счетах № 40116, за исключением зарезервированных сумм на счетах № 40116, открытых для учета операций по обеспечению денежными средствами клиентов с использованием карт, не допускается.</w:t>
      </w:r>
    </w:p>
    <w:p w:rsidR="00FB15AC" w:rsidRDefault="00FB15AC" w:rsidP="00FB15AC">
      <w:pPr>
        <w:shd w:val="clear" w:color="auto" w:fill="FFFFFF"/>
        <w:tabs>
          <w:tab w:val="left" w:pos="1310"/>
        </w:tabs>
        <w:spacing w:line="295" w:lineRule="exact"/>
        <w:ind w:left="50" w:firstLine="706"/>
        <w:jc w:val="both"/>
      </w:pPr>
      <w:r>
        <w:rPr>
          <w:spacing w:val="-12"/>
          <w:sz w:val="26"/>
          <w:szCs w:val="26"/>
        </w:rPr>
        <w:t>8.</w:t>
      </w:r>
      <w:r>
        <w:rPr>
          <w:sz w:val="26"/>
          <w:szCs w:val="26"/>
        </w:rPr>
        <w:tab/>
        <w:t>Остатки неиспользованных лимитов бюджетных обязательств (бюджетных ассигнований) и предельных объемов финансирования для кассовых выплат из местного бюджета 2020 года, отраженные на лицевых счетах, открытых в Отделе главным распорядителям и получателям средств местного бюджета (главным администраторам и администраторам источников финансирования дефицита местного бюджета), не подлежат учету на указанных лицевых счетах в качестве остатков на начало 2021 года.</w:t>
      </w:r>
    </w:p>
    <w:p w:rsidR="00FB15AC" w:rsidRPr="007B31AB" w:rsidRDefault="00FB15AC" w:rsidP="00FB15AC">
      <w:pPr>
        <w:shd w:val="clear" w:color="auto" w:fill="FFFFFF"/>
        <w:spacing w:line="295" w:lineRule="exact"/>
        <w:ind w:left="65" w:right="7" w:firstLine="706"/>
        <w:jc w:val="both"/>
        <w:rPr>
          <w:sz w:val="26"/>
          <w:szCs w:val="26"/>
        </w:rPr>
      </w:pPr>
      <w:r>
        <w:rPr>
          <w:sz w:val="26"/>
          <w:szCs w:val="26"/>
        </w:rPr>
        <w:t>Остатки средств, сложившиеся на конец финансового года на лицевых счетах   по    учету    операций    со    средствами, поступающими   во    временное распоряжение, подлежат учету как вступительный остаток на 1 января нового финансового года.</w:t>
      </w:r>
    </w:p>
    <w:p w:rsidR="00FB15AC" w:rsidRDefault="00FB15AC" w:rsidP="00FB15AC">
      <w:pPr>
        <w:shd w:val="clear" w:color="auto" w:fill="FFFFFF"/>
        <w:tabs>
          <w:tab w:val="left" w:pos="1130"/>
        </w:tabs>
        <w:spacing w:line="295" w:lineRule="exact"/>
        <w:ind w:left="14" w:right="29" w:firstLine="734"/>
        <w:jc w:val="both"/>
        <w:rPr>
          <w:sz w:val="26"/>
          <w:szCs w:val="26"/>
        </w:rPr>
      </w:pPr>
      <w:r>
        <w:rPr>
          <w:spacing w:val="-16"/>
          <w:sz w:val="26"/>
          <w:szCs w:val="26"/>
        </w:rPr>
        <w:t>9.</w:t>
      </w:r>
      <w:r>
        <w:rPr>
          <w:sz w:val="26"/>
          <w:szCs w:val="26"/>
        </w:rPr>
        <w:tab/>
        <w:t>Суммы возврата дебиторской задолженности перед получателем бюджетных средств, бюджетным учреждением (автономным учреждением), принявшим бюджетные полномочия в соответствии с переданными бюджетными полномочиями получателей бюджетных средств, поступившие до 1 января 2021 года, подлежат перечислению дебитором получателя бюджетных средств на счет № 40101 для перечисления в доход местного бюджета. В случае возврата указанных сумм дебиторской задолженности на лицевой счет получателя бюджетных средств, лицевой счет для учета операций по переданным полномочиям получателя бюджетных средств, указанные суммы учитываются как восстановление кассового расхода бюджета, и в течение 5 (пяти) рабочих дней перечисляются получателем бюджетных средств в доход местного бюджета.</w:t>
      </w:r>
    </w:p>
    <w:p w:rsidR="00FB15AC" w:rsidRDefault="00FB15AC" w:rsidP="00FB15AC">
      <w:pPr>
        <w:shd w:val="clear" w:color="auto" w:fill="FFFFFF"/>
        <w:tabs>
          <w:tab w:val="left" w:pos="1130"/>
        </w:tabs>
        <w:spacing w:line="295" w:lineRule="exact"/>
        <w:ind w:left="14" w:right="29" w:firstLine="734"/>
        <w:jc w:val="both"/>
        <w:rPr>
          <w:sz w:val="26"/>
          <w:szCs w:val="26"/>
        </w:rPr>
      </w:pPr>
      <w:r>
        <w:rPr>
          <w:sz w:val="26"/>
          <w:szCs w:val="26"/>
        </w:rPr>
        <w:t>В случае, если средства местного бюджета 2020 года возвращены в 2021 году со счетов органов Федерального казначейства, подразделений Банка России, кредитных  организаций  на   счет   № 40204   по  причине   неверного   указания    в платежных документах реквизитов получателя платежа, получатель средств местного бюджета в течение 5 (пяти) рабочих дней со дня отражения этих средств на лицевом счете получателя бюджетных средств, но не позднее 1 февраля 2021 года, вправе представить в Отдел платежные документы для перечисления указанных средств по уточненным реквизитам.</w:t>
      </w:r>
    </w:p>
    <w:p w:rsidR="00FB15AC" w:rsidRDefault="00FB15AC" w:rsidP="00FB15AC">
      <w:pPr>
        <w:ind w:firstLine="709"/>
        <w:jc w:val="both"/>
        <w:rPr>
          <w:sz w:val="26"/>
        </w:rPr>
      </w:pPr>
      <w:r>
        <w:rPr>
          <w:sz w:val="26"/>
        </w:rPr>
        <w:t>10. Получатели средств местного бюджета, осуществляющие свою деятельность в нерабочие праздничные дни в Российской Федерации в январе 2021 года, в  целях  финансового  обеспечения  указанной  деятельности   вправе иметь  в кассе остаток наличных денежных средств 2020 года в пределах установленной ими в соответствии требованиями Указаниями Банка России от 11 марта 2014 года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максимально допустимой суммы наличных денег, которая может храниться в кассе.</w:t>
      </w:r>
    </w:p>
    <w:p w:rsidR="00FB15AC" w:rsidRPr="00FB5E00" w:rsidRDefault="00FB15AC" w:rsidP="00FB15AC">
      <w:pPr>
        <w:pStyle w:val="ConsPlusNormal"/>
        <w:ind w:firstLine="540"/>
        <w:jc w:val="both"/>
        <w:rPr>
          <w:rFonts w:ascii="Times New Roman" w:hAnsi="Times New Roman" w:cs="Times New Roman"/>
          <w:sz w:val="26"/>
          <w:szCs w:val="26"/>
        </w:rPr>
      </w:pPr>
      <w:r w:rsidRPr="00FB5E00">
        <w:rPr>
          <w:rFonts w:ascii="Times New Roman" w:hAnsi="Times New Roman" w:cs="Times New Roman"/>
          <w:sz w:val="26"/>
          <w:szCs w:val="26"/>
        </w:rPr>
        <w:t>Остатки наличных денежных средс</w:t>
      </w:r>
      <w:r>
        <w:rPr>
          <w:rFonts w:ascii="Times New Roman" w:hAnsi="Times New Roman" w:cs="Times New Roman"/>
          <w:sz w:val="26"/>
          <w:szCs w:val="26"/>
        </w:rPr>
        <w:t>тв по состоянию на 1 января 2021</w:t>
      </w:r>
      <w:r w:rsidRPr="00FB5E00">
        <w:rPr>
          <w:rFonts w:ascii="Times New Roman" w:hAnsi="Times New Roman" w:cs="Times New Roman"/>
          <w:sz w:val="26"/>
          <w:szCs w:val="26"/>
        </w:rPr>
        <w:t xml:space="preserve"> года, неиспользованные </w:t>
      </w:r>
      <w:r>
        <w:rPr>
          <w:rFonts w:ascii="Times New Roman" w:hAnsi="Times New Roman" w:cs="Times New Roman"/>
          <w:sz w:val="26"/>
          <w:szCs w:val="26"/>
        </w:rPr>
        <w:t>в нерабочие праздничные дни 2021</w:t>
      </w:r>
      <w:r w:rsidRPr="00FB5E00">
        <w:rPr>
          <w:rFonts w:ascii="Times New Roman" w:hAnsi="Times New Roman" w:cs="Times New Roman"/>
          <w:sz w:val="26"/>
          <w:szCs w:val="26"/>
        </w:rPr>
        <w:t xml:space="preserve"> года, подлежат</w:t>
      </w:r>
      <w:r>
        <w:rPr>
          <w:rFonts w:ascii="Times New Roman" w:hAnsi="Times New Roman" w:cs="Times New Roman"/>
          <w:sz w:val="26"/>
          <w:szCs w:val="26"/>
        </w:rPr>
        <w:t xml:space="preserve"> </w:t>
      </w:r>
      <w:r w:rsidRPr="00FB5E00">
        <w:rPr>
          <w:rFonts w:ascii="Times New Roman" w:hAnsi="Times New Roman" w:cs="Times New Roman"/>
          <w:sz w:val="26"/>
          <w:szCs w:val="26"/>
        </w:rPr>
        <w:t>взносу</w:t>
      </w:r>
      <w:r>
        <w:rPr>
          <w:rFonts w:ascii="Times New Roman" w:hAnsi="Times New Roman" w:cs="Times New Roman"/>
          <w:sz w:val="26"/>
          <w:szCs w:val="26"/>
        </w:rPr>
        <w:t xml:space="preserve">  </w:t>
      </w:r>
      <w:r w:rsidRPr="00FB5E00">
        <w:rPr>
          <w:rFonts w:ascii="Times New Roman" w:hAnsi="Times New Roman" w:cs="Times New Roman"/>
          <w:sz w:val="26"/>
          <w:szCs w:val="26"/>
        </w:rPr>
        <w:t xml:space="preserve"> на счет № 40116 не по</w:t>
      </w:r>
      <w:r>
        <w:rPr>
          <w:rFonts w:ascii="Times New Roman" w:hAnsi="Times New Roman" w:cs="Times New Roman"/>
          <w:sz w:val="26"/>
          <w:szCs w:val="26"/>
        </w:rPr>
        <w:t>зднее третьего рабочего дня 2021</w:t>
      </w:r>
      <w:r w:rsidRPr="00FB5E00">
        <w:rPr>
          <w:rFonts w:ascii="Times New Roman" w:hAnsi="Times New Roman" w:cs="Times New Roman"/>
          <w:sz w:val="26"/>
          <w:szCs w:val="26"/>
        </w:rPr>
        <w:t xml:space="preserve"> года в целях последующего перечисления в доход местного бюджета.</w:t>
      </w:r>
    </w:p>
    <w:p w:rsidR="00FB15AC" w:rsidRPr="00CA09C5" w:rsidRDefault="00FB15AC" w:rsidP="00FB15AC">
      <w:pPr>
        <w:ind w:firstLine="709"/>
        <w:jc w:val="both"/>
        <w:rPr>
          <w:sz w:val="26"/>
        </w:rPr>
      </w:pPr>
      <w:r>
        <w:rPr>
          <w:sz w:val="26"/>
        </w:rPr>
        <w:t>Кассовые операции 2021 года за счет указанного в абзаце первом настоящего пункта остатка наличных денежных средств подлежат отражению в бюджетном учете и бюджетной отчетности за 2021 год.</w:t>
      </w:r>
    </w:p>
    <w:p w:rsidR="00FB15AC" w:rsidRPr="00B73F6C" w:rsidRDefault="00FB15AC" w:rsidP="00FB15AC">
      <w:pPr>
        <w:shd w:val="clear" w:color="auto" w:fill="FFFFFF"/>
        <w:tabs>
          <w:tab w:val="left" w:pos="1332"/>
        </w:tabs>
        <w:spacing w:line="295" w:lineRule="exact"/>
        <w:ind w:left="43" w:right="7" w:firstLine="734"/>
        <w:jc w:val="both"/>
        <w:rPr>
          <w:sz w:val="26"/>
          <w:szCs w:val="26"/>
        </w:rPr>
      </w:pPr>
      <w:r>
        <w:rPr>
          <w:spacing w:val="-16"/>
          <w:sz w:val="26"/>
          <w:szCs w:val="26"/>
        </w:rPr>
        <w:t>11.</w:t>
      </w:r>
      <w:r>
        <w:rPr>
          <w:sz w:val="26"/>
          <w:szCs w:val="26"/>
        </w:rPr>
        <w:tab/>
        <w:t>После 1 января 2021 года документы от главных распорядителей и получателей средств местного бюджета (главных администраторов и администраторов источников финансирования дефицита местного бюджета), бюджетных учреждений (автономных учреждений), принявших  бюджетные  полномочия  в  соответствии  с переданными бюджетными полномочиями получателей  бюджетных средств,    на изменение бюджетных ассигнований, лимитов бюджетных обязательств и предельных объемов финансирования 2020 года, а также на изменение кодов бюджетной классификации по операциям, учтенным на лицевых счетах в 2020 году, не принимаются.</w:t>
      </w:r>
    </w:p>
    <w:p w:rsidR="00FB15AC" w:rsidRDefault="00FB15AC" w:rsidP="00FB15AC">
      <w:pPr>
        <w:ind w:firstLine="851"/>
        <w:jc w:val="both"/>
        <w:rPr>
          <w:sz w:val="26"/>
          <w:szCs w:val="26"/>
        </w:rPr>
      </w:pPr>
      <w:r>
        <w:rPr>
          <w:sz w:val="26"/>
          <w:szCs w:val="26"/>
        </w:rPr>
        <w:t>12. В целях оптимизации бюджетных расходов распорядителям и получателям средств местного бюджета необходимо провести анализ кредиторской задолженности, сложившейся по состоянию на 1 декабря 2020 года. До 16 декабря 2020 года главным распорядителям и получателям местного бюджета необходимо организовать и провести мероприятия по истребованию сумм дебиторской задолженности, а также максимальному сокращению сумм кредиторской задолженности текущего года.</w:t>
      </w:r>
    </w:p>
    <w:p w:rsidR="008C5BB5" w:rsidRDefault="008C5BB5" w:rsidP="00FB15AC">
      <w:pPr>
        <w:shd w:val="clear" w:color="auto" w:fill="FFFFFF"/>
        <w:spacing w:line="302" w:lineRule="exact"/>
        <w:ind w:left="1123" w:right="979" w:hanging="43"/>
        <w:jc w:val="center"/>
        <w:rPr>
          <w:sz w:val="26"/>
          <w:szCs w:val="26"/>
        </w:rPr>
      </w:pPr>
    </w:p>
    <w:sectPr w:rsidR="008C5BB5" w:rsidSect="00417F14">
      <w:pgSz w:w="11906" w:h="16838" w:code="9"/>
      <w:pgMar w:top="851" w:right="851"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CC"/>
    <w:family w:val="swiss"/>
    <w:pitch w:val="variable"/>
    <w:sig w:usb0="00000287" w:usb1="00000000" w:usb2="00000000" w:usb3="00000000" w:csb0="0000009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96BE5"/>
    <w:multiLevelType w:val="multilevel"/>
    <w:tmpl w:val="7D0CAF5A"/>
    <w:lvl w:ilvl="0">
      <w:start w:val="1"/>
      <w:numFmt w:val="decimal"/>
      <w:lvlText w:val="%1."/>
      <w:lvlJc w:val="left"/>
      <w:pPr>
        <w:tabs>
          <w:tab w:val="num" w:pos="284"/>
        </w:tabs>
        <w:ind w:firstLine="794"/>
      </w:pPr>
      <w:rPr>
        <w:rFonts w:ascii="Times New Roman" w:eastAsia="Times New Roman" w:hAnsi="Times New Roman" w:cs="Times New Roman"/>
      </w:rPr>
    </w:lvl>
    <w:lvl w:ilvl="1">
      <w:start w:val="1"/>
      <w:numFmt w:val="bullet"/>
      <w:lvlText w:val=""/>
      <w:lvlJc w:val="left"/>
      <w:pPr>
        <w:tabs>
          <w:tab w:val="num" w:pos="907"/>
        </w:tabs>
        <w:ind w:firstLine="567"/>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nsid w:val="2A972EAD"/>
    <w:multiLevelType w:val="multilevel"/>
    <w:tmpl w:val="7D0CAF5A"/>
    <w:lvl w:ilvl="0">
      <w:start w:val="1"/>
      <w:numFmt w:val="decimal"/>
      <w:lvlText w:val="%1."/>
      <w:lvlJc w:val="left"/>
      <w:pPr>
        <w:tabs>
          <w:tab w:val="num" w:pos="284"/>
        </w:tabs>
        <w:ind w:firstLine="794"/>
      </w:pPr>
      <w:rPr>
        <w:rFonts w:ascii="Times New Roman" w:eastAsia="Times New Roman" w:hAnsi="Times New Roman" w:cs="Times New Roman"/>
      </w:rPr>
    </w:lvl>
    <w:lvl w:ilvl="1">
      <w:start w:val="1"/>
      <w:numFmt w:val="bullet"/>
      <w:lvlText w:val=""/>
      <w:lvlJc w:val="left"/>
      <w:pPr>
        <w:tabs>
          <w:tab w:val="num" w:pos="907"/>
        </w:tabs>
        <w:ind w:firstLine="567"/>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6762700A"/>
    <w:multiLevelType w:val="hybridMultilevel"/>
    <w:tmpl w:val="7D0CAF5A"/>
    <w:lvl w:ilvl="0" w:tplc="7DF81212">
      <w:start w:val="1"/>
      <w:numFmt w:val="decimal"/>
      <w:lvlText w:val="%1."/>
      <w:lvlJc w:val="left"/>
      <w:pPr>
        <w:tabs>
          <w:tab w:val="num" w:pos="284"/>
        </w:tabs>
        <w:ind w:firstLine="794"/>
      </w:pPr>
      <w:rPr>
        <w:rFonts w:ascii="Times New Roman" w:eastAsia="Times New Roman" w:hAnsi="Times New Roman" w:cs="Times New Roman"/>
      </w:rPr>
    </w:lvl>
    <w:lvl w:ilvl="1" w:tplc="529E1084">
      <w:start w:val="1"/>
      <w:numFmt w:val="bullet"/>
      <w:lvlText w:val=""/>
      <w:lvlJc w:val="left"/>
      <w:pPr>
        <w:tabs>
          <w:tab w:val="num" w:pos="907"/>
        </w:tabs>
        <w:ind w:firstLine="567"/>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6A8669C2"/>
    <w:multiLevelType w:val="multilevel"/>
    <w:tmpl w:val="7D0CAF5A"/>
    <w:lvl w:ilvl="0">
      <w:start w:val="1"/>
      <w:numFmt w:val="decimal"/>
      <w:lvlText w:val="%1."/>
      <w:lvlJc w:val="left"/>
      <w:pPr>
        <w:tabs>
          <w:tab w:val="num" w:pos="284"/>
        </w:tabs>
        <w:ind w:firstLine="794"/>
      </w:pPr>
      <w:rPr>
        <w:rFonts w:ascii="Times New Roman" w:eastAsia="Times New Roman" w:hAnsi="Times New Roman" w:cs="Times New Roman"/>
      </w:rPr>
    </w:lvl>
    <w:lvl w:ilvl="1">
      <w:start w:val="1"/>
      <w:numFmt w:val="bullet"/>
      <w:lvlText w:val=""/>
      <w:lvlJc w:val="left"/>
      <w:pPr>
        <w:tabs>
          <w:tab w:val="num" w:pos="907"/>
        </w:tabs>
        <w:ind w:firstLine="567"/>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7F59548E"/>
    <w:multiLevelType w:val="multilevel"/>
    <w:tmpl w:val="7D0CAF5A"/>
    <w:lvl w:ilvl="0">
      <w:start w:val="1"/>
      <w:numFmt w:val="decimal"/>
      <w:lvlText w:val="%1."/>
      <w:lvlJc w:val="left"/>
      <w:pPr>
        <w:tabs>
          <w:tab w:val="num" w:pos="284"/>
        </w:tabs>
        <w:ind w:firstLine="794"/>
      </w:pPr>
      <w:rPr>
        <w:rFonts w:ascii="Times New Roman" w:eastAsia="Times New Roman" w:hAnsi="Times New Roman" w:cs="Times New Roman"/>
      </w:rPr>
    </w:lvl>
    <w:lvl w:ilvl="1">
      <w:start w:val="1"/>
      <w:numFmt w:val="bullet"/>
      <w:lvlText w:val=""/>
      <w:lvlJc w:val="left"/>
      <w:pPr>
        <w:tabs>
          <w:tab w:val="num" w:pos="907"/>
        </w:tabs>
        <w:ind w:firstLine="567"/>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2B9"/>
    <w:rsid w:val="00010CEA"/>
    <w:rsid w:val="0001697F"/>
    <w:rsid w:val="00021F85"/>
    <w:rsid w:val="0004282F"/>
    <w:rsid w:val="000539B5"/>
    <w:rsid w:val="00084C7A"/>
    <w:rsid w:val="000C0CE8"/>
    <w:rsid w:val="000D6EF8"/>
    <w:rsid w:val="000F3F79"/>
    <w:rsid w:val="000F5A79"/>
    <w:rsid w:val="001047FD"/>
    <w:rsid w:val="0013495B"/>
    <w:rsid w:val="001451F8"/>
    <w:rsid w:val="001721BE"/>
    <w:rsid w:val="0018452A"/>
    <w:rsid w:val="001A0060"/>
    <w:rsid w:val="001C1ABF"/>
    <w:rsid w:val="0020334C"/>
    <w:rsid w:val="00206E83"/>
    <w:rsid w:val="002079AE"/>
    <w:rsid w:val="002147A1"/>
    <w:rsid w:val="00217295"/>
    <w:rsid w:val="002648F7"/>
    <w:rsid w:val="00281B52"/>
    <w:rsid w:val="00296CFD"/>
    <w:rsid w:val="002B39EF"/>
    <w:rsid w:val="002C3244"/>
    <w:rsid w:val="002D1359"/>
    <w:rsid w:val="002E5F6A"/>
    <w:rsid w:val="00311102"/>
    <w:rsid w:val="00316EDF"/>
    <w:rsid w:val="00320195"/>
    <w:rsid w:val="003267B6"/>
    <w:rsid w:val="00375D3D"/>
    <w:rsid w:val="003A1939"/>
    <w:rsid w:val="003C64FF"/>
    <w:rsid w:val="003D1C83"/>
    <w:rsid w:val="003D7FD7"/>
    <w:rsid w:val="003E7738"/>
    <w:rsid w:val="0041285B"/>
    <w:rsid w:val="00417F14"/>
    <w:rsid w:val="00421A49"/>
    <w:rsid w:val="004242A7"/>
    <w:rsid w:val="00435A4E"/>
    <w:rsid w:val="00464B31"/>
    <w:rsid w:val="00476235"/>
    <w:rsid w:val="00480458"/>
    <w:rsid w:val="00480501"/>
    <w:rsid w:val="00491CB3"/>
    <w:rsid w:val="004A5D86"/>
    <w:rsid w:val="004A71C1"/>
    <w:rsid w:val="004B7970"/>
    <w:rsid w:val="004C48FD"/>
    <w:rsid w:val="004D69B1"/>
    <w:rsid w:val="004D6C14"/>
    <w:rsid w:val="004F3FE4"/>
    <w:rsid w:val="00503A1E"/>
    <w:rsid w:val="00506A9A"/>
    <w:rsid w:val="0054064A"/>
    <w:rsid w:val="005559F7"/>
    <w:rsid w:val="005657A4"/>
    <w:rsid w:val="00570DCB"/>
    <w:rsid w:val="005736D1"/>
    <w:rsid w:val="0057624F"/>
    <w:rsid w:val="00586D1F"/>
    <w:rsid w:val="005A0D2A"/>
    <w:rsid w:val="005C3E63"/>
    <w:rsid w:val="005C5691"/>
    <w:rsid w:val="005D3AC4"/>
    <w:rsid w:val="005E3E9E"/>
    <w:rsid w:val="00604511"/>
    <w:rsid w:val="00632CDC"/>
    <w:rsid w:val="006341E6"/>
    <w:rsid w:val="00634EE3"/>
    <w:rsid w:val="006511BC"/>
    <w:rsid w:val="00651E01"/>
    <w:rsid w:val="006648CD"/>
    <w:rsid w:val="006A279C"/>
    <w:rsid w:val="006A699F"/>
    <w:rsid w:val="0070791A"/>
    <w:rsid w:val="00727AD4"/>
    <w:rsid w:val="00736132"/>
    <w:rsid w:val="00741497"/>
    <w:rsid w:val="00746C90"/>
    <w:rsid w:val="007547F8"/>
    <w:rsid w:val="0075684E"/>
    <w:rsid w:val="00756C2E"/>
    <w:rsid w:val="00756E91"/>
    <w:rsid w:val="0076616E"/>
    <w:rsid w:val="00780CD2"/>
    <w:rsid w:val="00781228"/>
    <w:rsid w:val="00781D1E"/>
    <w:rsid w:val="007853FC"/>
    <w:rsid w:val="007A4D92"/>
    <w:rsid w:val="007B0F99"/>
    <w:rsid w:val="007C2449"/>
    <w:rsid w:val="007C4C02"/>
    <w:rsid w:val="007F342F"/>
    <w:rsid w:val="008142B9"/>
    <w:rsid w:val="008322AF"/>
    <w:rsid w:val="008376AF"/>
    <w:rsid w:val="0085531E"/>
    <w:rsid w:val="008556B2"/>
    <w:rsid w:val="00861666"/>
    <w:rsid w:val="0086489C"/>
    <w:rsid w:val="008A5B42"/>
    <w:rsid w:val="008B7675"/>
    <w:rsid w:val="008C1971"/>
    <w:rsid w:val="008C5BB5"/>
    <w:rsid w:val="008C5D5E"/>
    <w:rsid w:val="008D78A0"/>
    <w:rsid w:val="008E0D4A"/>
    <w:rsid w:val="008E14A9"/>
    <w:rsid w:val="008F09CD"/>
    <w:rsid w:val="008F540E"/>
    <w:rsid w:val="00901456"/>
    <w:rsid w:val="009104FA"/>
    <w:rsid w:val="009237ED"/>
    <w:rsid w:val="00937CA8"/>
    <w:rsid w:val="009529AB"/>
    <w:rsid w:val="0095671D"/>
    <w:rsid w:val="009607DC"/>
    <w:rsid w:val="009A5234"/>
    <w:rsid w:val="009C6756"/>
    <w:rsid w:val="009C7A62"/>
    <w:rsid w:val="009F1C75"/>
    <w:rsid w:val="00A06856"/>
    <w:rsid w:val="00A367E2"/>
    <w:rsid w:val="00A70276"/>
    <w:rsid w:val="00AB6F3D"/>
    <w:rsid w:val="00AC4CB0"/>
    <w:rsid w:val="00AD093E"/>
    <w:rsid w:val="00AD3160"/>
    <w:rsid w:val="00AD380E"/>
    <w:rsid w:val="00AE53FE"/>
    <w:rsid w:val="00AF3B3D"/>
    <w:rsid w:val="00B002D0"/>
    <w:rsid w:val="00B1582C"/>
    <w:rsid w:val="00B25170"/>
    <w:rsid w:val="00B2735C"/>
    <w:rsid w:val="00B37FA8"/>
    <w:rsid w:val="00B57024"/>
    <w:rsid w:val="00B76601"/>
    <w:rsid w:val="00B80722"/>
    <w:rsid w:val="00BA549A"/>
    <w:rsid w:val="00BB620B"/>
    <w:rsid w:val="00BD5219"/>
    <w:rsid w:val="00C234E1"/>
    <w:rsid w:val="00C30CB9"/>
    <w:rsid w:val="00C3450E"/>
    <w:rsid w:val="00C40796"/>
    <w:rsid w:val="00C477A9"/>
    <w:rsid w:val="00C6060F"/>
    <w:rsid w:val="00C71D20"/>
    <w:rsid w:val="00C7462D"/>
    <w:rsid w:val="00C95A45"/>
    <w:rsid w:val="00CA1B03"/>
    <w:rsid w:val="00CA3088"/>
    <w:rsid w:val="00CA3ABC"/>
    <w:rsid w:val="00CC63BE"/>
    <w:rsid w:val="00CD53EB"/>
    <w:rsid w:val="00CE257B"/>
    <w:rsid w:val="00CF31B0"/>
    <w:rsid w:val="00D16B12"/>
    <w:rsid w:val="00D17E89"/>
    <w:rsid w:val="00D37C28"/>
    <w:rsid w:val="00D503C8"/>
    <w:rsid w:val="00D70688"/>
    <w:rsid w:val="00D75838"/>
    <w:rsid w:val="00D76E51"/>
    <w:rsid w:val="00D91562"/>
    <w:rsid w:val="00DC4B0C"/>
    <w:rsid w:val="00DD65E1"/>
    <w:rsid w:val="00E1388B"/>
    <w:rsid w:val="00E1558A"/>
    <w:rsid w:val="00E41B90"/>
    <w:rsid w:val="00E45F64"/>
    <w:rsid w:val="00E5335C"/>
    <w:rsid w:val="00EA6E1E"/>
    <w:rsid w:val="00EC06C0"/>
    <w:rsid w:val="00F05B81"/>
    <w:rsid w:val="00F14B72"/>
    <w:rsid w:val="00F22C79"/>
    <w:rsid w:val="00F37C78"/>
    <w:rsid w:val="00F62360"/>
    <w:rsid w:val="00F64525"/>
    <w:rsid w:val="00F86BDC"/>
    <w:rsid w:val="00F92E8F"/>
    <w:rsid w:val="00F94AE1"/>
    <w:rsid w:val="00FB15AC"/>
    <w:rsid w:val="00FB5E00"/>
    <w:rsid w:val="00FB60F8"/>
    <w:rsid w:val="00FC1FA2"/>
    <w:rsid w:val="00FE0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3BE"/>
    <w:rPr>
      <w:sz w:val="24"/>
      <w:szCs w:val="24"/>
    </w:rPr>
  </w:style>
  <w:style w:type="paragraph" w:styleId="1">
    <w:name w:val="heading 1"/>
    <w:basedOn w:val="a"/>
    <w:next w:val="a"/>
    <w:link w:val="10"/>
    <w:uiPriority w:val="99"/>
    <w:qFormat/>
    <w:rsid w:val="006648CD"/>
    <w:pPr>
      <w:keepNext/>
      <w:jc w:val="center"/>
      <w:outlineLvl w:val="0"/>
    </w:pPr>
    <w:rPr>
      <w:rFonts w:ascii="Arial Black" w:hAnsi="Arial Black"/>
      <w:sz w:val="28"/>
    </w:rPr>
  </w:style>
  <w:style w:type="paragraph" w:styleId="6">
    <w:name w:val="heading 6"/>
    <w:basedOn w:val="a"/>
    <w:next w:val="a"/>
    <w:link w:val="60"/>
    <w:qFormat/>
    <w:rsid w:val="00DC4B0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libri Light" w:eastAsia="Times New Roman" w:hAnsi="Calibri Light" w:cs="Times New Roman"/>
      <w:b/>
      <w:bCs/>
      <w:kern w:val="32"/>
      <w:sz w:val="32"/>
      <w:szCs w:val="32"/>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rPr>
  </w:style>
  <w:style w:type="paragraph" w:customStyle="1" w:styleId="ConsPlusCell">
    <w:name w:val="ConsPlusCell"/>
    <w:uiPriority w:val="99"/>
    <w:pPr>
      <w:widowControl w:val="0"/>
      <w:autoSpaceDE w:val="0"/>
      <w:autoSpaceDN w:val="0"/>
      <w:adjustRightInd w:val="0"/>
    </w:pPr>
    <w:rPr>
      <w:rFonts w:ascii="Arial" w:hAnsi="Arial" w:cs="Arial"/>
    </w:rPr>
  </w:style>
  <w:style w:type="paragraph" w:customStyle="1" w:styleId="ConsPlusDocList">
    <w:name w:val="ConsPlusDocList"/>
    <w:uiPriority w:val="99"/>
    <w:pPr>
      <w:widowControl w:val="0"/>
      <w:autoSpaceDE w:val="0"/>
      <w:autoSpaceDN w:val="0"/>
      <w:adjustRightInd w:val="0"/>
    </w:pPr>
    <w:rPr>
      <w:rFonts w:ascii="Courier New" w:hAnsi="Courier New" w:cs="Courier New"/>
    </w:rPr>
  </w:style>
  <w:style w:type="table" w:styleId="a3">
    <w:name w:val="Table Grid"/>
    <w:basedOn w:val="a1"/>
    <w:uiPriority w:val="99"/>
    <w:rsid w:val="00AD09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link w:val="a5"/>
    <w:uiPriority w:val="99"/>
    <w:rsid w:val="006648CD"/>
    <w:pPr>
      <w:ind w:firstLine="720"/>
      <w:jc w:val="both"/>
    </w:pPr>
    <w:rPr>
      <w:sz w:val="26"/>
      <w:szCs w:val="20"/>
    </w:rPr>
  </w:style>
  <w:style w:type="character" w:customStyle="1" w:styleId="a5">
    <w:name w:val="Основной текст с отступом Знак"/>
    <w:link w:val="a4"/>
    <w:uiPriority w:val="99"/>
    <w:locked/>
    <w:rPr>
      <w:rFonts w:cs="Times New Roman"/>
      <w:sz w:val="24"/>
      <w:szCs w:val="24"/>
    </w:rPr>
  </w:style>
  <w:style w:type="character" w:styleId="a6">
    <w:name w:val="Hyperlink"/>
    <w:uiPriority w:val="99"/>
    <w:rsid w:val="006648CD"/>
    <w:rPr>
      <w:rFonts w:cs="Times New Roman"/>
      <w:color w:val="0000FF"/>
      <w:u w:val="single"/>
    </w:rPr>
  </w:style>
  <w:style w:type="paragraph" w:styleId="a7">
    <w:name w:val="Body Text"/>
    <w:basedOn w:val="a"/>
    <w:link w:val="a8"/>
    <w:uiPriority w:val="99"/>
    <w:unhideWhenUsed/>
    <w:rsid w:val="008C5BB5"/>
    <w:pPr>
      <w:spacing w:after="120"/>
    </w:pPr>
  </w:style>
  <w:style w:type="character" w:customStyle="1" w:styleId="a8">
    <w:name w:val="Основной текст Знак"/>
    <w:link w:val="a7"/>
    <w:uiPriority w:val="99"/>
    <w:locked/>
    <w:rsid w:val="008C5BB5"/>
    <w:rPr>
      <w:rFonts w:cs="Times New Roman"/>
      <w:sz w:val="24"/>
      <w:szCs w:val="24"/>
    </w:rPr>
  </w:style>
  <w:style w:type="paragraph" w:styleId="a9">
    <w:name w:val="Balloon Text"/>
    <w:basedOn w:val="a"/>
    <w:link w:val="aa"/>
    <w:uiPriority w:val="99"/>
    <w:semiHidden/>
    <w:unhideWhenUsed/>
    <w:rsid w:val="00B002D0"/>
    <w:rPr>
      <w:rFonts w:ascii="Segoe UI" w:hAnsi="Segoe UI" w:cs="Segoe UI"/>
      <w:sz w:val="18"/>
      <w:szCs w:val="18"/>
    </w:rPr>
  </w:style>
  <w:style w:type="character" w:customStyle="1" w:styleId="aa">
    <w:name w:val="Текст выноски Знак"/>
    <w:link w:val="a9"/>
    <w:uiPriority w:val="99"/>
    <w:semiHidden/>
    <w:locked/>
    <w:rsid w:val="00B002D0"/>
    <w:rPr>
      <w:rFonts w:ascii="Segoe UI" w:hAnsi="Segoe UI" w:cs="Segoe UI"/>
      <w:sz w:val="18"/>
      <w:szCs w:val="18"/>
    </w:rPr>
  </w:style>
  <w:style w:type="character" w:customStyle="1" w:styleId="60">
    <w:name w:val="Заголовок 6 Знак"/>
    <w:link w:val="6"/>
    <w:rsid w:val="00DC4B0C"/>
    <w:rPr>
      <w:b/>
      <w:bCs/>
      <w:sz w:val="22"/>
      <w:szCs w:val="22"/>
    </w:rPr>
  </w:style>
  <w:style w:type="paragraph" w:customStyle="1" w:styleId="11">
    <w:name w:val="Обычный1"/>
    <w:rsid w:val="00417F14"/>
  </w:style>
  <w:style w:type="character" w:styleId="ab">
    <w:name w:val="annotation reference"/>
    <w:basedOn w:val="a0"/>
    <w:uiPriority w:val="99"/>
    <w:semiHidden/>
    <w:unhideWhenUsed/>
    <w:rsid w:val="00E41B90"/>
    <w:rPr>
      <w:sz w:val="16"/>
      <w:szCs w:val="16"/>
    </w:rPr>
  </w:style>
  <w:style w:type="paragraph" w:styleId="ac">
    <w:name w:val="annotation text"/>
    <w:basedOn w:val="a"/>
    <w:link w:val="ad"/>
    <w:uiPriority w:val="99"/>
    <w:semiHidden/>
    <w:unhideWhenUsed/>
    <w:rsid w:val="00E41B90"/>
    <w:rPr>
      <w:sz w:val="20"/>
      <w:szCs w:val="20"/>
    </w:rPr>
  </w:style>
  <w:style w:type="character" w:customStyle="1" w:styleId="ad">
    <w:name w:val="Текст примечания Знак"/>
    <w:basedOn w:val="a0"/>
    <w:link w:val="ac"/>
    <w:uiPriority w:val="99"/>
    <w:semiHidden/>
    <w:rsid w:val="00E41B90"/>
  </w:style>
  <w:style w:type="paragraph" w:styleId="ae">
    <w:name w:val="annotation subject"/>
    <w:basedOn w:val="ac"/>
    <w:next w:val="ac"/>
    <w:link w:val="af"/>
    <w:uiPriority w:val="99"/>
    <w:semiHidden/>
    <w:unhideWhenUsed/>
    <w:rsid w:val="00E41B90"/>
    <w:rPr>
      <w:b/>
      <w:bCs/>
    </w:rPr>
  </w:style>
  <w:style w:type="character" w:customStyle="1" w:styleId="af">
    <w:name w:val="Тема примечания Знак"/>
    <w:basedOn w:val="ad"/>
    <w:link w:val="ae"/>
    <w:uiPriority w:val="99"/>
    <w:semiHidden/>
    <w:rsid w:val="00E41B9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3BE"/>
    <w:rPr>
      <w:sz w:val="24"/>
      <w:szCs w:val="24"/>
    </w:rPr>
  </w:style>
  <w:style w:type="paragraph" w:styleId="1">
    <w:name w:val="heading 1"/>
    <w:basedOn w:val="a"/>
    <w:next w:val="a"/>
    <w:link w:val="10"/>
    <w:uiPriority w:val="99"/>
    <w:qFormat/>
    <w:rsid w:val="006648CD"/>
    <w:pPr>
      <w:keepNext/>
      <w:jc w:val="center"/>
      <w:outlineLvl w:val="0"/>
    </w:pPr>
    <w:rPr>
      <w:rFonts w:ascii="Arial Black" w:hAnsi="Arial Black"/>
      <w:sz w:val="28"/>
    </w:rPr>
  </w:style>
  <w:style w:type="paragraph" w:styleId="6">
    <w:name w:val="heading 6"/>
    <w:basedOn w:val="a"/>
    <w:next w:val="a"/>
    <w:link w:val="60"/>
    <w:qFormat/>
    <w:rsid w:val="00DC4B0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libri Light" w:eastAsia="Times New Roman" w:hAnsi="Calibri Light" w:cs="Times New Roman"/>
      <w:b/>
      <w:bCs/>
      <w:kern w:val="32"/>
      <w:sz w:val="32"/>
      <w:szCs w:val="32"/>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rPr>
  </w:style>
  <w:style w:type="paragraph" w:customStyle="1" w:styleId="ConsPlusCell">
    <w:name w:val="ConsPlusCell"/>
    <w:uiPriority w:val="99"/>
    <w:pPr>
      <w:widowControl w:val="0"/>
      <w:autoSpaceDE w:val="0"/>
      <w:autoSpaceDN w:val="0"/>
      <w:adjustRightInd w:val="0"/>
    </w:pPr>
    <w:rPr>
      <w:rFonts w:ascii="Arial" w:hAnsi="Arial" w:cs="Arial"/>
    </w:rPr>
  </w:style>
  <w:style w:type="paragraph" w:customStyle="1" w:styleId="ConsPlusDocList">
    <w:name w:val="ConsPlusDocList"/>
    <w:uiPriority w:val="99"/>
    <w:pPr>
      <w:widowControl w:val="0"/>
      <w:autoSpaceDE w:val="0"/>
      <w:autoSpaceDN w:val="0"/>
      <w:adjustRightInd w:val="0"/>
    </w:pPr>
    <w:rPr>
      <w:rFonts w:ascii="Courier New" w:hAnsi="Courier New" w:cs="Courier New"/>
    </w:rPr>
  </w:style>
  <w:style w:type="table" w:styleId="a3">
    <w:name w:val="Table Grid"/>
    <w:basedOn w:val="a1"/>
    <w:uiPriority w:val="99"/>
    <w:rsid w:val="00AD09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link w:val="a5"/>
    <w:uiPriority w:val="99"/>
    <w:rsid w:val="006648CD"/>
    <w:pPr>
      <w:ind w:firstLine="720"/>
      <w:jc w:val="both"/>
    </w:pPr>
    <w:rPr>
      <w:sz w:val="26"/>
      <w:szCs w:val="20"/>
    </w:rPr>
  </w:style>
  <w:style w:type="character" w:customStyle="1" w:styleId="a5">
    <w:name w:val="Основной текст с отступом Знак"/>
    <w:link w:val="a4"/>
    <w:uiPriority w:val="99"/>
    <w:locked/>
    <w:rPr>
      <w:rFonts w:cs="Times New Roman"/>
      <w:sz w:val="24"/>
      <w:szCs w:val="24"/>
    </w:rPr>
  </w:style>
  <w:style w:type="character" w:styleId="a6">
    <w:name w:val="Hyperlink"/>
    <w:uiPriority w:val="99"/>
    <w:rsid w:val="006648CD"/>
    <w:rPr>
      <w:rFonts w:cs="Times New Roman"/>
      <w:color w:val="0000FF"/>
      <w:u w:val="single"/>
    </w:rPr>
  </w:style>
  <w:style w:type="paragraph" w:styleId="a7">
    <w:name w:val="Body Text"/>
    <w:basedOn w:val="a"/>
    <w:link w:val="a8"/>
    <w:uiPriority w:val="99"/>
    <w:unhideWhenUsed/>
    <w:rsid w:val="008C5BB5"/>
    <w:pPr>
      <w:spacing w:after="120"/>
    </w:pPr>
  </w:style>
  <w:style w:type="character" w:customStyle="1" w:styleId="a8">
    <w:name w:val="Основной текст Знак"/>
    <w:link w:val="a7"/>
    <w:uiPriority w:val="99"/>
    <w:locked/>
    <w:rsid w:val="008C5BB5"/>
    <w:rPr>
      <w:rFonts w:cs="Times New Roman"/>
      <w:sz w:val="24"/>
      <w:szCs w:val="24"/>
    </w:rPr>
  </w:style>
  <w:style w:type="paragraph" w:styleId="a9">
    <w:name w:val="Balloon Text"/>
    <w:basedOn w:val="a"/>
    <w:link w:val="aa"/>
    <w:uiPriority w:val="99"/>
    <w:semiHidden/>
    <w:unhideWhenUsed/>
    <w:rsid w:val="00B002D0"/>
    <w:rPr>
      <w:rFonts w:ascii="Segoe UI" w:hAnsi="Segoe UI" w:cs="Segoe UI"/>
      <w:sz w:val="18"/>
      <w:szCs w:val="18"/>
    </w:rPr>
  </w:style>
  <w:style w:type="character" w:customStyle="1" w:styleId="aa">
    <w:name w:val="Текст выноски Знак"/>
    <w:link w:val="a9"/>
    <w:uiPriority w:val="99"/>
    <w:semiHidden/>
    <w:locked/>
    <w:rsid w:val="00B002D0"/>
    <w:rPr>
      <w:rFonts w:ascii="Segoe UI" w:hAnsi="Segoe UI" w:cs="Segoe UI"/>
      <w:sz w:val="18"/>
      <w:szCs w:val="18"/>
    </w:rPr>
  </w:style>
  <w:style w:type="character" w:customStyle="1" w:styleId="60">
    <w:name w:val="Заголовок 6 Знак"/>
    <w:link w:val="6"/>
    <w:rsid w:val="00DC4B0C"/>
    <w:rPr>
      <w:b/>
      <w:bCs/>
      <w:sz w:val="22"/>
      <w:szCs w:val="22"/>
    </w:rPr>
  </w:style>
  <w:style w:type="paragraph" w:customStyle="1" w:styleId="11">
    <w:name w:val="Обычный1"/>
    <w:rsid w:val="00417F14"/>
  </w:style>
  <w:style w:type="character" w:styleId="ab">
    <w:name w:val="annotation reference"/>
    <w:basedOn w:val="a0"/>
    <w:uiPriority w:val="99"/>
    <w:semiHidden/>
    <w:unhideWhenUsed/>
    <w:rsid w:val="00E41B90"/>
    <w:rPr>
      <w:sz w:val="16"/>
      <w:szCs w:val="16"/>
    </w:rPr>
  </w:style>
  <w:style w:type="paragraph" w:styleId="ac">
    <w:name w:val="annotation text"/>
    <w:basedOn w:val="a"/>
    <w:link w:val="ad"/>
    <w:uiPriority w:val="99"/>
    <w:semiHidden/>
    <w:unhideWhenUsed/>
    <w:rsid w:val="00E41B90"/>
    <w:rPr>
      <w:sz w:val="20"/>
      <w:szCs w:val="20"/>
    </w:rPr>
  </w:style>
  <w:style w:type="character" w:customStyle="1" w:styleId="ad">
    <w:name w:val="Текст примечания Знак"/>
    <w:basedOn w:val="a0"/>
    <w:link w:val="ac"/>
    <w:uiPriority w:val="99"/>
    <w:semiHidden/>
    <w:rsid w:val="00E41B90"/>
  </w:style>
  <w:style w:type="paragraph" w:styleId="ae">
    <w:name w:val="annotation subject"/>
    <w:basedOn w:val="ac"/>
    <w:next w:val="ac"/>
    <w:link w:val="af"/>
    <w:uiPriority w:val="99"/>
    <w:semiHidden/>
    <w:unhideWhenUsed/>
    <w:rsid w:val="00E41B90"/>
    <w:rPr>
      <w:b/>
      <w:bCs/>
    </w:rPr>
  </w:style>
  <w:style w:type="character" w:customStyle="1" w:styleId="af">
    <w:name w:val="Тема примечания Знак"/>
    <w:basedOn w:val="ad"/>
    <w:link w:val="ae"/>
    <w:uiPriority w:val="99"/>
    <w:semiHidden/>
    <w:rsid w:val="00E41B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4889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0E335-2A1D-445B-B411-4A3897C6B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1548</Words>
  <Characters>8828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ConsultantPlus</dc:creator>
  <cp:lastModifiedBy>MahaDev</cp:lastModifiedBy>
  <cp:revision>2</cp:revision>
  <cp:lastPrinted>2018-12-13T01:54:00Z</cp:lastPrinted>
  <dcterms:created xsi:type="dcterms:W3CDTF">2020-12-27T11:22:00Z</dcterms:created>
  <dcterms:modified xsi:type="dcterms:W3CDTF">2020-12-27T11:22:00Z</dcterms:modified>
</cp:coreProperties>
</file>